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BB" w:rsidRDefault="00625EBB" w:rsidP="00625EBB">
      <w:pPr>
        <w:pStyle w:val="NormalWeb"/>
        <w:shd w:val="clear" w:color="auto" w:fill="FFFFFF"/>
        <w:spacing w:before="369" w:beforeAutospacing="0" w:after="369" w:afterAutospacing="0" w:line="300" w:lineRule="atLeast"/>
        <w:rPr>
          <w:rFonts w:ascii="Arial" w:hAnsi="Arial" w:cs="Arial"/>
          <w:color w:val="444444"/>
          <w:sz w:val="20"/>
          <w:szCs w:val="20"/>
        </w:rPr>
      </w:pPr>
      <w:r>
        <w:rPr>
          <w:rFonts w:ascii="Arial" w:hAnsi="Arial" w:cs="Arial"/>
          <w:color w:val="444444"/>
          <w:sz w:val="20"/>
          <w:szCs w:val="20"/>
        </w:rPr>
        <w:t>Specific comments for this assignment:</w:t>
      </w:r>
    </w:p>
    <w:p w:rsidR="00625EBB" w:rsidRDefault="00625EBB" w:rsidP="00625EBB">
      <w:pPr>
        <w:pStyle w:val="NormalWeb"/>
        <w:shd w:val="clear" w:color="auto" w:fill="FFFFFF"/>
        <w:spacing w:before="369" w:beforeAutospacing="0" w:after="369" w:afterAutospacing="0" w:line="300" w:lineRule="atLeast"/>
        <w:rPr>
          <w:rFonts w:ascii="Arial" w:hAnsi="Arial" w:cs="Arial"/>
          <w:color w:val="444444"/>
          <w:sz w:val="20"/>
          <w:szCs w:val="20"/>
        </w:rPr>
      </w:pPr>
      <w:r>
        <w:rPr>
          <w:rFonts w:ascii="Arial" w:hAnsi="Arial" w:cs="Arial"/>
          <w:color w:val="444444"/>
          <w:sz w:val="20"/>
          <w:szCs w:val="20"/>
        </w:rPr>
        <w:t>While life sciences students have studied transcription and translation, perhaps multiple times, students from other disciplines (e.g., computer science) will find the terminology daunting (i.e., biologists are "encyclopedic"). That said, actualizing the series of steps in an algorithm is foreign to many students and this assignment provides an excellent example of the benefit of writing and rewriting an algorithm.</w:t>
      </w:r>
    </w:p>
    <w:p w:rsidR="00625EBB" w:rsidRDefault="00625EBB" w:rsidP="00625EBB">
      <w:pPr>
        <w:pStyle w:val="NormalWeb"/>
        <w:shd w:val="clear" w:color="auto" w:fill="FFFFFF"/>
        <w:spacing w:before="369" w:beforeAutospacing="0" w:after="369" w:afterAutospacing="0" w:line="300" w:lineRule="atLeast"/>
        <w:rPr>
          <w:rFonts w:ascii="Arial" w:hAnsi="Arial" w:cs="Arial"/>
          <w:color w:val="444444"/>
          <w:sz w:val="20"/>
          <w:szCs w:val="20"/>
        </w:rPr>
      </w:pPr>
      <w:r>
        <w:rPr>
          <w:rFonts w:ascii="Arial" w:hAnsi="Arial" w:cs="Arial"/>
          <w:color w:val="444444"/>
          <w:sz w:val="20"/>
          <w:szCs w:val="20"/>
        </w:rPr>
        <w:t>Have students work the steps of transcription and translation in pairs by hand, preferably on the board. Students enjoy making up new examples for others to try. If possible, working the problem by hand in interdisciplinary pairs shows the students by example why multiple perspectives are important when problem solving in the genomics space.</w:t>
      </w:r>
    </w:p>
    <w:p w:rsidR="00625EBB" w:rsidRDefault="00625EBB" w:rsidP="00625EBB">
      <w:pPr>
        <w:pStyle w:val="NormalWeb"/>
        <w:shd w:val="clear" w:color="auto" w:fill="FFFFFF"/>
        <w:spacing w:before="369" w:beforeAutospacing="0" w:after="369" w:afterAutospacing="0" w:line="300" w:lineRule="atLeast"/>
        <w:rPr>
          <w:rFonts w:ascii="Arial" w:hAnsi="Arial" w:cs="Arial"/>
          <w:color w:val="444444"/>
          <w:sz w:val="20"/>
          <w:szCs w:val="20"/>
        </w:rPr>
      </w:pPr>
      <w:r>
        <w:rPr>
          <w:rFonts w:ascii="Arial" w:hAnsi="Arial" w:cs="Arial"/>
          <w:color w:val="444444"/>
          <w:sz w:val="20"/>
          <w:szCs w:val="20"/>
        </w:rPr>
        <w:t>The provided starter kit contains a number of user-defined functions. Students must fully appreciate the mechanics of function calling and return at this point. How many and how much of each these functions that are fully or partially written beforehand by the instructor is an important pedagogical decision. This assignment is significantly more involved than the previous two and the starter kit as delivered is my current best estimate for level of difficulty for the undergraduates I teach.</w:t>
      </w:r>
    </w:p>
    <w:p w:rsidR="00625EBB" w:rsidRDefault="00625EBB" w:rsidP="00625EBB">
      <w:pPr>
        <w:pStyle w:val="NormalWeb"/>
        <w:shd w:val="clear" w:color="auto" w:fill="FFFFFF"/>
        <w:spacing w:before="369" w:beforeAutospacing="0" w:after="369" w:afterAutospacing="0" w:line="300" w:lineRule="atLeast"/>
        <w:rPr>
          <w:rFonts w:ascii="Arial" w:hAnsi="Arial" w:cs="Arial"/>
          <w:color w:val="444444"/>
          <w:sz w:val="20"/>
          <w:szCs w:val="20"/>
        </w:rPr>
      </w:pPr>
      <w:r>
        <w:rPr>
          <w:rFonts w:ascii="Arial" w:hAnsi="Arial" w:cs="Arial"/>
          <w:color w:val="444444"/>
          <w:sz w:val="20"/>
          <w:szCs w:val="20"/>
        </w:rPr>
        <w:t>User-defined functions are defined in a small module (</w:t>
      </w:r>
      <w:proofErr w:type="spellStart"/>
      <w:r>
        <w:rPr>
          <w:rFonts w:ascii="Arial" w:hAnsi="Arial" w:cs="Arial"/>
          <w:color w:val="444444"/>
          <w:sz w:val="20"/>
          <w:szCs w:val="20"/>
        </w:rPr>
        <w:t>BioDNA</w:t>
      </w:r>
      <w:proofErr w:type="spellEnd"/>
      <w:r>
        <w:rPr>
          <w:rFonts w:ascii="Arial" w:hAnsi="Arial" w:cs="Arial"/>
          <w:color w:val="444444"/>
          <w:sz w:val="20"/>
          <w:szCs w:val="20"/>
        </w:rPr>
        <w:t>). I find students appreciate the example of working on their "own" module.</w:t>
      </w:r>
    </w:p>
    <w:p w:rsidR="00625EBB" w:rsidRDefault="00625EBB" w:rsidP="00625EBB">
      <w:pPr>
        <w:pStyle w:val="NormalWeb"/>
        <w:shd w:val="clear" w:color="auto" w:fill="FFFFFF"/>
        <w:spacing w:before="369" w:beforeAutospacing="0" w:after="369" w:afterAutospacing="0" w:line="300" w:lineRule="atLeast"/>
        <w:rPr>
          <w:rFonts w:ascii="Arial" w:hAnsi="Arial" w:cs="Arial"/>
          <w:color w:val="444444"/>
          <w:sz w:val="20"/>
          <w:szCs w:val="20"/>
        </w:rPr>
      </w:pPr>
      <w:r>
        <w:rPr>
          <w:rFonts w:ascii="Arial" w:hAnsi="Arial" w:cs="Arial"/>
          <w:color w:val="444444"/>
          <w:sz w:val="20"/>
          <w:szCs w:val="20"/>
        </w:rPr>
        <w:t>I use three-letter abbreviations for amino acids in this assignment. I have found the three-letter code helps students in their debugging since the lengths of the translated mRNA and resulting amino acid string are of equal lengths. Instructors will note inline documentation that allows an easy switch to the more common one-letter amino acid code.</w:t>
      </w:r>
    </w:p>
    <w:p w:rsidR="00625EBB" w:rsidRDefault="00625EBB" w:rsidP="00625EBB">
      <w:pPr>
        <w:pStyle w:val="NormalWeb"/>
        <w:shd w:val="clear" w:color="auto" w:fill="FFFFFF"/>
        <w:spacing w:before="369" w:beforeAutospacing="0" w:after="369" w:afterAutospacing="0" w:line="300" w:lineRule="atLeast"/>
        <w:rPr>
          <w:rFonts w:ascii="Arial" w:hAnsi="Arial" w:cs="Arial"/>
          <w:color w:val="444444"/>
          <w:sz w:val="20"/>
          <w:szCs w:val="20"/>
        </w:rPr>
      </w:pPr>
      <w:r>
        <w:rPr>
          <w:rFonts w:ascii="Arial" w:hAnsi="Arial" w:cs="Arial"/>
          <w:color w:val="444444"/>
          <w:sz w:val="20"/>
          <w:szCs w:val="20"/>
        </w:rPr>
        <w:t>The starter kit performs the transitions between reading frames in a sequential fashion. I have found that asking students at this point in the semester to implement this in a loop adds a level of difficulty that is best left for the next assignment. Other instructors may disagree and of course the code in the starter kit can be modified quite easily if desired.</w:t>
      </w:r>
    </w:p>
    <w:p w:rsidR="00625EBB" w:rsidRDefault="00625EBB" w:rsidP="00625EBB">
      <w:pPr>
        <w:pStyle w:val="NormalWeb"/>
        <w:shd w:val="clear" w:color="auto" w:fill="FFFFFF"/>
        <w:spacing w:before="369" w:beforeAutospacing="0" w:after="369" w:afterAutospacing="0" w:line="300" w:lineRule="atLeast"/>
        <w:rPr>
          <w:rFonts w:ascii="Arial" w:hAnsi="Arial" w:cs="Arial"/>
          <w:color w:val="444444"/>
          <w:sz w:val="20"/>
          <w:szCs w:val="20"/>
        </w:rPr>
      </w:pPr>
      <w:r>
        <w:rPr>
          <w:rFonts w:ascii="Arial" w:hAnsi="Arial" w:cs="Arial"/>
          <w:color w:val="444444"/>
          <w:sz w:val="20"/>
          <w:szCs w:val="20"/>
        </w:rPr>
        <w:t xml:space="preserve">The use of a dictionary data structure in this assignment is appropriate, but a reach for most novice programmers at this stage. That said, a "walkthrough" of the </w:t>
      </w:r>
      <w:proofErr w:type="spellStart"/>
      <w:proofErr w:type="gramStart"/>
      <w:r>
        <w:rPr>
          <w:rFonts w:ascii="Arial" w:hAnsi="Arial" w:cs="Arial"/>
          <w:color w:val="444444"/>
          <w:sz w:val="20"/>
          <w:szCs w:val="20"/>
        </w:rPr>
        <w:t>makeAminoAcidTable</w:t>
      </w:r>
      <w:proofErr w:type="spellEnd"/>
      <w:r>
        <w:rPr>
          <w:rFonts w:ascii="Arial" w:hAnsi="Arial" w:cs="Arial"/>
          <w:color w:val="444444"/>
          <w:sz w:val="20"/>
          <w:szCs w:val="20"/>
        </w:rPr>
        <w:t>(</w:t>
      </w:r>
      <w:proofErr w:type="gramEnd"/>
      <w:r>
        <w:rPr>
          <w:rFonts w:ascii="Arial" w:hAnsi="Arial" w:cs="Arial"/>
          <w:color w:val="444444"/>
          <w:sz w:val="20"/>
          <w:szCs w:val="20"/>
        </w:rPr>
        <w:t>) and translate() functions offers an excellent teaching moment, especially for advanced students.</w:t>
      </w:r>
    </w:p>
    <w:p w:rsidR="00625EBB" w:rsidRDefault="00625EBB" w:rsidP="00625EBB">
      <w:pPr>
        <w:pStyle w:val="NormalWeb"/>
        <w:shd w:val="clear" w:color="auto" w:fill="FFFFFF"/>
        <w:spacing w:before="369" w:beforeAutospacing="0" w:after="369" w:afterAutospacing="0" w:line="300" w:lineRule="atLeast"/>
        <w:rPr>
          <w:rFonts w:ascii="Arial" w:hAnsi="Arial" w:cs="Arial"/>
          <w:color w:val="444444"/>
          <w:sz w:val="20"/>
          <w:szCs w:val="20"/>
        </w:rPr>
      </w:pPr>
      <w:r>
        <w:rPr>
          <w:rFonts w:ascii="Arial" w:hAnsi="Arial" w:cs="Arial"/>
          <w:color w:val="444444"/>
          <w:sz w:val="20"/>
          <w:szCs w:val="20"/>
        </w:rPr>
        <w:t>General comments for the entire set of DNA-focused programming assignments:</w:t>
      </w:r>
    </w:p>
    <w:p w:rsidR="00625EBB" w:rsidRDefault="00625EBB" w:rsidP="00625EBB">
      <w:pPr>
        <w:pStyle w:val="NormalWeb"/>
        <w:shd w:val="clear" w:color="auto" w:fill="FFFFFF"/>
        <w:spacing w:before="369" w:beforeAutospacing="0" w:after="369" w:afterAutospacing="0" w:line="300" w:lineRule="atLeast"/>
        <w:rPr>
          <w:rFonts w:ascii="Arial" w:hAnsi="Arial" w:cs="Arial"/>
          <w:color w:val="444444"/>
          <w:sz w:val="20"/>
          <w:szCs w:val="20"/>
        </w:rPr>
      </w:pPr>
      <w:r>
        <w:rPr>
          <w:rFonts w:ascii="Arial" w:hAnsi="Arial" w:cs="Arial"/>
          <w:color w:val="444444"/>
          <w:sz w:val="20"/>
          <w:szCs w:val="20"/>
        </w:rPr>
        <w:t xml:space="preserve">(0) </w:t>
      </w:r>
      <w:proofErr w:type="gramStart"/>
      <w:r>
        <w:rPr>
          <w:rFonts w:ascii="Arial" w:hAnsi="Arial" w:cs="Arial"/>
          <w:color w:val="444444"/>
          <w:sz w:val="20"/>
          <w:szCs w:val="20"/>
        </w:rPr>
        <w:t>Regularly</w:t>
      </w:r>
      <w:proofErr w:type="gramEnd"/>
      <w:r>
        <w:rPr>
          <w:rFonts w:ascii="Arial" w:hAnsi="Arial" w:cs="Arial"/>
          <w:color w:val="444444"/>
          <w:sz w:val="20"/>
          <w:szCs w:val="20"/>
        </w:rPr>
        <w:t xml:space="preserve"> allocate time in your class sessions to bring in colleagues, in particular, a biologist who can talk (briefly) of the beauty of DNA. In this case, the central dogma of biology is a central theme in biology </w:t>
      </w:r>
      <w:r>
        <w:rPr>
          <w:rFonts w:ascii="Arial" w:hAnsi="Arial" w:cs="Arial"/>
          <w:color w:val="444444"/>
          <w:sz w:val="20"/>
          <w:szCs w:val="20"/>
        </w:rPr>
        <w:lastRenderedPageBreak/>
        <w:t>lectures but this programming assignment helps actualize the processes. Having a guest lecturer provides excellent reinforcement for asking students to grapple with the fine details of each step.</w:t>
      </w:r>
    </w:p>
    <w:p w:rsidR="00625EBB" w:rsidRDefault="00625EBB" w:rsidP="00625EBB">
      <w:pPr>
        <w:pStyle w:val="NormalWeb"/>
        <w:shd w:val="clear" w:color="auto" w:fill="FFFFFF"/>
        <w:spacing w:before="369" w:beforeAutospacing="0" w:after="369" w:afterAutospacing="0" w:line="300" w:lineRule="atLeast"/>
        <w:rPr>
          <w:rFonts w:ascii="Arial" w:hAnsi="Arial" w:cs="Arial"/>
          <w:color w:val="444444"/>
          <w:sz w:val="20"/>
          <w:szCs w:val="20"/>
        </w:rPr>
      </w:pPr>
      <w:r>
        <w:rPr>
          <w:rFonts w:ascii="Arial" w:hAnsi="Arial" w:cs="Arial"/>
          <w:color w:val="444444"/>
          <w:sz w:val="20"/>
          <w:szCs w:val="20"/>
        </w:rPr>
        <w:t>(1) Give students a sense of the real demand for future scientists who can work in multidisciplinary groups on computationally-intensive problems. Don't be shy to share that the skills to be learned in this course can "get students a job" at the start of an exciting career. Many students in the life sciences have general plans to "be a doctor"; these assignments may be an undergraduate's first exposure to the excitement in and demand for computational scientists in regards to research and medicine.</w:t>
      </w:r>
    </w:p>
    <w:p w:rsidR="00625EBB" w:rsidRDefault="00625EBB" w:rsidP="00625EBB">
      <w:pPr>
        <w:pStyle w:val="NormalWeb"/>
        <w:shd w:val="clear" w:color="auto" w:fill="FFFFFF"/>
        <w:spacing w:before="369" w:beforeAutospacing="0" w:after="369" w:afterAutospacing="0" w:line="300" w:lineRule="atLeast"/>
        <w:rPr>
          <w:rFonts w:ascii="Arial" w:hAnsi="Arial" w:cs="Arial"/>
          <w:color w:val="444444"/>
          <w:sz w:val="20"/>
          <w:szCs w:val="20"/>
        </w:rPr>
      </w:pPr>
      <w:r>
        <w:rPr>
          <w:rFonts w:ascii="Arial" w:hAnsi="Arial" w:cs="Arial"/>
          <w:color w:val="444444"/>
          <w:sz w:val="20"/>
          <w:szCs w:val="20"/>
        </w:rPr>
        <w:t xml:space="preserve">(2) Use a "flipped classroom" where students watch lectures before/after class in order to maximize the amount of hands-on Python play. For example, (a) require students to watch lectures on biological topics (cf. </w:t>
      </w:r>
      <w:proofErr w:type="spellStart"/>
      <w:r>
        <w:rPr>
          <w:rFonts w:ascii="Arial" w:hAnsi="Arial" w:cs="Arial"/>
          <w:color w:val="444444"/>
          <w:sz w:val="20"/>
          <w:szCs w:val="20"/>
        </w:rPr>
        <w:t>Udacity's</w:t>
      </w:r>
      <w:proofErr w:type="spellEnd"/>
      <w:r>
        <w:rPr>
          <w:rFonts w:ascii="Arial" w:hAnsi="Arial" w:cs="Arial"/>
          <w:color w:val="444444"/>
          <w:sz w:val="20"/>
          <w:szCs w:val="20"/>
        </w:rPr>
        <w:t xml:space="preserve"> 'Tales of the Genome' MOOC) outside of class; and (b) leverage programming practice sites for student practice outside of class (cf. </w:t>
      </w:r>
      <w:proofErr w:type="spellStart"/>
      <w:r>
        <w:rPr>
          <w:rFonts w:ascii="Arial" w:hAnsi="Arial" w:cs="Arial"/>
          <w:color w:val="444444"/>
          <w:sz w:val="20"/>
          <w:szCs w:val="20"/>
        </w:rPr>
        <w:t>codeAcademy's</w:t>
      </w:r>
      <w:proofErr w:type="spellEnd"/>
      <w:r>
        <w:rPr>
          <w:rFonts w:ascii="Arial" w:hAnsi="Arial" w:cs="Arial"/>
          <w:color w:val="444444"/>
          <w:sz w:val="20"/>
          <w:szCs w:val="20"/>
        </w:rPr>
        <w:t xml:space="preserve"> Python course)</w:t>
      </w:r>
    </w:p>
    <w:p w:rsidR="00D423B6" w:rsidRDefault="00D423B6">
      <w:bookmarkStart w:id="0" w:name="_GoBack"/>
      <w:bookmarkEnd w:id="0"/>
    </w:p>
    <w:sectPr w:rsidR="00D42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BB"/>
    <w:rsid w:val="00625EBB"/>
    <w:rsid w:val="00D4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5FA4E-D8FB-4F0B-9A09-FE1B2E49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E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2015-10-09T16:17:00Z</dcterms:created>
  <dcterms:modified xsi:type="dcterms:W3CDTF">2015-10-09T16:19:00Z</dcterms:modified>
</cp:coreProperties>
</file>